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939"/>
        <w:gridCol w:w="142"/>
        <w:gridCol w:w="283"/>
        <w:gridCol w:w="284"/>
        <w:gridCol w:w="709"/>
        <w:gridCol w:w="284"/>
        <w:gridCol w:w="283"/>
        <w:gridCol w:w="52"/>
        <w:gridCol w:w="851"/>
        <w:gridCol w:w="515"/>
        <w:gridCol w:w="142"/>
        <w:gridCol w:w="142"/>
        <w:gridCol w:w="142"/>
        <w:gridCol w:w="1134"/>
        <w:gridCol w:w="2268"/>
        <w:gridCol w:w="284"/>
      </w:tblGrid>
      <w:tr>
        <w:trPr>
          <w:trHeight w:hRule="exact" w:val="70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40000" cy="45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221" w:type="dxa"/>
            <w:gridSpan w:val="1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hRule="exact" w:val="14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76"/>
        </w:trPr>
        <w:tc>
          <w:tcPr>
            <w:tcW w:w="10221" w:type="dxa"/>
            <w:gridSpan w:val="1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ФЕДЕРАЛЬНОЕ ГОСУДАРСТВЕННОЕ БЮДЖЕТНОЕ ОБРАЗОВАТЕЛЬНОЕ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УЧРЕЖДЕНИЕ ВЫСШЕГО ОБРАЗОВАНИЯ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«ДОНСКОЙ ГОСУДАРСТВЕННЫЙ ТЕХНИЧЕСКИЙ УНИВЕРСИТЕТ»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(ДГТУ)</w:t>
            </w:r>
          </w:p>
        </w:tc>
      </w:tr>
      <w:tr>
        <w:trPr>
          <w:trHeight w:hRule="exact" w:val="45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8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2"/>
                <w:szCs w:val="22"/>
              </w:rPr>
              <w:t>Директор КЭУП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______________ В.И. Мигаль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7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221" w:type="dxa"/>
            <w:gridSpan w:val="1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40"/>
                <w:szCs w:val="40"/>
              </w:rPr>
              <w:t>Информационная безопасность</w:t>
            </w:r>
          </w:p>
        </w:tc>
      </w:tr>
      <w:tr>
        <w:trPr>
          <w:trHeight w:hRule="exact" w:val="425"/>
        </w:trPr>
        <w:tc>
          <w:tcPr>
            <w:tcW w:w="10221" w:type="dxa"/>
            <w:gridSpan w:val="1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36"/>
                <w:szCs w:val="36"/>
              </w:rPr>
              <w:t>рабочая программа дисциплины (модуля)</w:t>
            </w:r>
          </w:p>
        </w:tc>
      </w:tr>
      <w:tr>
        <w:trPr>
          <w:trHeight w:hRule="exact" w:val="14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4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Закреплена за</w:t>
            </w: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Колледж экономики, управления и права</w:t>
            </w:r>
          </w:p>
        </w:tc>
      </w:tr>
      <w:tr>
        <w:trPr>
          <w:trHeight w:hRule="exact" w:val="14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09.02.07-16-1-2023-24 - ИС.plx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Информационные системы и программирование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Профиль получаемого профессионального образования при реализации программы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среднего общего образования: технологический</w:t>
            </w:r>
          </w:p>
        </w:tc>
      </w:tr>
      <w:tr>
        <w:trPr>
          <w:trHeight w:hRule="exact" w:val="628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1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специалист по информационным системам</w:t>
            </w:r>
          </w:p>
        </w:tc>
      </w:tr>
      <w:tr>
        <w:trPr>
          <w:trHeight w:hRule="exact" w:val="14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очная</w:t>
            </w:r>
          </w:p>
        </w:tc>
      </w:tr>
      <w:tr>
        <w:trPr>
          <w:trHeight w:hRule="exact" w:val="14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0 ЗЕТ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8.2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76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Формы контроля  в семестрах:</w:t>
            </w: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8.2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00.5002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экзамены 5</w:t>
            </w: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58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00.5002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 на контроль</w:t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21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76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34.5" w:type="dxa"/>
            <w:gridSpan w:val="12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Документ подписан простой электронной подписью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  ФИО: Месхи Бесик Чохоевич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Должность: Ректор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
Дата подписания: 31.08.2021 15:29:52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Уникальный программный ключ:</w:t>
            </w:r>
            <w:br/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a709f3afe0a33d7245d2706536f87666376d2dd0</w:t>
            </w: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2023 г.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371"/>
        <w:gridCol w:w="371"/>
        <w:gridCol w:w="250"/>
        <w:gridCol w:w="121"/>
        <w:gridCol w:w="1550"/>
        <w:gridCol w:w="172"/>
        <w:gridCol w:w="1701"/>
        <w:gridCol w:w="1276"/>
      </w:tblGrid>
      <w:tr>
        <w:trPr>
          <w:trHeight w:hRule="exact" w:val="285"/>
        </w:trPr>
        <w:tc>
          <w:tcPr>
            <w:tcW w:w="4520.5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</w:t>
            </w:r>
          </w:p>
        </w:tc>
        <w:tc>
          <w:tcPr>
            <w:tcW w:w="756.8999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5</w:t>
            </w:r>
          </w:p>
        </w:tc>
        <w:tc>
          <w:tcPr>
            <w:tcW w:w="1935.8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Итого</w:t>
            </w: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Недель</w:t>
            </w:r>
          </w:p>
        </w:tc>
        <w:tc>
          <w:tcPr>
            <w:tcW w:w="756.8999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16 1/6</w:t>
            </w:r>
          </w:p>
        </w:tc>
        <w:tc>
          <w:tcPr>
            <w:tcW w:w="1935.8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Вид занятий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3"/>
                <w:szCs w:val="13"/>
              </w:rPr>
              <w:t>УП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3"/>
                <w:szCs w:val="13"/>
              </w:rPr>
              <w:t>РП</w:t>
            </w:r>
          </w:p>
        </w:tc>
        <w:tc>
          <w:tcPr>
            <w:tcW w:w="385.9499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3"/>
                <w:szCs w:val="13"/>
              </w:rPr>
              <w:t>УП</w:t>
            </w:r>
          </w:p>
        </w:tc>
        <w:tc>
          <w:tcPr>
            <w:tcW w:w="156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Лекции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32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32</w:t>
            </w:r>
          </w:p>
        </w:tc>
        <w:tc>
          <w:tcPr>
            <w:tcW w:w="385.9499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32</w:t>
            </w:r>
          </w:p>
        </w:tc>
        <w:tc>
          <w:tcPr>
            <w:tcW w:w="156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32</w:t>
            </w: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Практические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26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26</w:t>
            </w:r>
          </w:p>
        </w:tc>
        <w:tc>
          <w:tcPr>
            <w:tcW w:w="385.9499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26</w:t>
            </w:r>
          </w:p>
        </w:tc>
        <w:tc>
          <w:tcPr>
            <w:tcW w:w="156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Консультации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385.9499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56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Итого ауд.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58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58</w:t>
            </w:r>
          </w:p>
        </w:tc>
        <w:tc>
          <w:tcPr>
            <w:tcW w:w="385.9499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58</w:t>
            </w:r>
          </w:p>
        </w:tc>
        <w:tc>
          <w:tcPr>
            <w:tcW w:w="156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58</w:t>
            </w: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Сам. работа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</w:t>
            </w:r>
          </w:p>
        </w:tc>
        <w:tc>
          <w:tcPr>
            <w:tcW w:w="385.9499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</w:t>
            </w:r>
          </w:p>
        </w:tc>
        <w:tc>
          <w:tcPr>
            <w:tcW w:w="156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</w:t>
            </w: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Часы на контроль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</w:t>
            </w:r>
          </w:p>
        </w:tc>
        <w:tc>
          <w:tcPr>
            <w:tcW w:w="385.9499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</w:t>
            </w:r>
          </w:p>
        </w:tc>
        <w:tc>
          <w:tcPr>
            <w:tcW w:w="156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</w:t>
            </w: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Итого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76</w:t>
            </w:r>
          </w:p>
        </w:tc>
        <w:tc>
          <w:tcPr>
            <w:tcW w:w="385.9499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76</w:t>
            </w:r>
          </w:p>
        </w:tc>
        <w:tc>
          <w:tcPr>
            <w:tcW w:w="385.9499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76</w:t>
            </w:r>
          </w:p>
        </w:tc>
        <w:tc>
          <w:tcPr>
            <w:tcW w:w="156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ind w:left="45" w:right="45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76</w:t>
            </w: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3"/>
        </w:trPr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76"/>
        </w:trPr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34.5" w:type="dxa"/>
            <w:gridSpan w:val="5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Документ подписан простой электронной подписью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  ФИО: Месхи Бесик Чохоевич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Должность: Ректор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
Дата подписания: 31.08.2021 15:29:52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Уникальный программный ключ:</w:t>
            </w:r>
            <w:br/>
            <w:r>
              <w:rPr>
                <w:rFonts w:ascii="Arial" w:hAnsi="Arial" w:cs="Arial" w:eastAsia="Arial"/>
                <w:color w:val="#000000"/>
                <w:sz w:val="18"/>
                <w:szCs w:val="18"/>
              </w:rPr>
              <w:t>a709f3afe0a33d7245d2706536f87666376d2dd0</w:t>
            </w:r>
          </w:p>
        </w:tc>
      </w:tr>
      <w:tr>
        <w:trPr>
          <w:trHeight w:hRule="exact" w:val="142"/>
        </w:trPr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2023 г.</w:t>
            </w: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25"/>
        </w:trPr>
        <w:tc>
          <w:tcPr>
            <w:tcW w:w="4692.75" w:type="dxa"/>
            <w:gridSpan w:val="5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УП: 09.02.07-16-1-2023-24 - ИС.plx</w:t>
            </w: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стр. 3</w:t>
            </w:r>
          </w:p>
        </w:tc>
      </w:tr>
      <w:tr>
        <w:trPr>
          <w:trHeight w:hRule="exact" w:val="284"/>
        </w:trPr>
        <w:tc>
          <w:tcPr>
            <w:tcW w:w="3842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9"/>
                <w:szCs w:val="19"/>
              </w:rPr>
              <w:t>Преп., Маловечко Сергей Николаевич _________________</w:t>
            </w:r>
          </w:p>
        </w:tc>
      </w:tr>
      <w:tr>
        <w:trPr>
          <w:trHeight w:hRule="exact" w:val="284"/>
        </w:trPr>
        <w:tc>
          <w:tcPr>
            <w:tcW w:w="17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842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9"/>
                <w:szCs w:val="19"/>
              </w:rPr>
              <w:t>Преп, Шинакова С.В. _________________</w:t>
            </w:r>
          </w:p>
        </w:tc>
      </w:tr>
      <w:tr>
        <w:trPr>
          <w:trHeight w:hRule="exact" w:val="1418"/>
        </w:trPr>
        <w:tc>
          <w:tcPr>
            <w:tcW w:w="17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826.7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Информационная безопасность</w:t>
            </w:r>
          </w:p>
        </w:tc>
      </w:tr>
      <w:tr>
        <w:trPr>
          <w:trHeight w:hRule="exact" w:val="283"/>
        </w:trPr>
        <w:tc>
          <w:tcPr>
            <w:tcW w:w="17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826.7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2"/>
        </w:trPr>
        <w:tc>
          <w:tcPr>
            <w:tcW w:w="10788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09.02.07 ИНФОРМАЦИОННЫЕ СИСТЕМЫ И ПРОГРАММИРОВАНИЕ (приказ Минобрнауки России от 09.12.2016 г. №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1547)</w:t>
            </w:r>
          </w:p>
        </w:tc>
      </w:tr>
      <w:tr>
        <w:trPr>
          <w:trHeight w:hRule="exact" w:val="284"/>
        </w:trPr>
        <w:tc>
          <w:tcPr>
            <w:tcW w:w="17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826.7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2"/>
        </w:trPr>
        <w:tc>
          <w:tcPr>
            <w:tcW w:w="10788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Информационные системы и программирование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технологический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утвержденного Учёным советом университета от 21.03.2023 протокол № .</w:t>
            </w:r>
          </w:p>
        </w:tc>
      </w:tr>
      <w:tr>
        <w:trPr>
          <w:trHeight w:hRule="exact" w:val="283"/>
        </w:trPr>
        <w:tc>
          <w:tcPr>
            <w:tcW w:w="17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>
        <w:trPr>
          <w:trHeight w:hRule="exact" w:val="283"/>
        </w:trPr>
        <w:tc>
          <w:tcPr>
            <w:tcW w:w="7386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7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0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Протокол от 30.06.2023 г.  № 9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Срок действия программы: 20232024 уч.г.</w:t>
            </w:r>
          </w:p>
        </w:tc>
      </w:tr>
      <w:tr>
        <w:trPr>
          <w:trHeight w:hRule="exact" w:val="194"/>
        </w:trPr>
        <w:tc>
          <w:tcPr>
            <w:tcW w:w="10788" w:type="dxa"/>
            <w:gridSpan w:val="10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0788" w:type="dxa"/>
            <w:gridSpan w:val="10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0788" w:type="dxa"/>
            <w:gridSpan w:val="10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17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4999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.9999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7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5.9999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1843"/>
        <w:gridCol w:w="1701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25"/>
        </w:trPr>
        <w:tc>
          <w:tcPr>
            <w:tcW w:w="4692.75" w:type="dxa"/>
            <w:gridSpan w:val="5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УП: 09.02.07-16-1-2023-24 - ИС.plx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стр. 4</w:t>
            </w:r>
          </w:p>
        </w:tc>
      </w:tr>
      <w:tr>
        <w:trPr>
          <w:trHeight w:hRule="exact" w:val="283"/>
        </w:trPr>
        <w:tc>
          <w:tcPr>
            <w:tcW w:w="10787.999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>
        <w:trPr>
          <w:trHeight w:hRule="exact" w:val="742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Целью освоения дисциплины "Информационная безопасность " является формирование у студентов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знаний в области информационной безопасности и применения на практике методов и средств защиты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информации.</w:t>
            </w:r>
          </w:p>
        </w:tc>
      </w:tr>
      <w:tr>
        <w:trPr>
          <w:trHeight w:hRule="exact" w:val="283"/>
        </w:trPr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>
        <w:trPr>
          <w:trHeight w:hRule="exact" w:val="283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ОП.15</w:t>
            </w:r>
          </w:p>
        </w:tc>
      </w:tr>
      <w:tr>
        <w:trPr>
          <w:trHeight w:hRule="exact" w:val="284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Операционные системы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2.1.2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Информатика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2.1.3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Информационное право</w:t>
            </w:r>
          </w:p>
        </w:tc>
      </w:tr>
      <w:tr>
        <w:trPr>
          <w:trHeight w:hRule="exact" w:val="518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2.2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предшествующее: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Устройство и функционирование информационной системы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2.2.2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Компьютерные сети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2.2.3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Разработка и эксплуатация удаленных баз данных</w:t>
            </w:r>
          </w:p>
        </w:tc>
      </w:tr>
      <w:tr>
        <w:trPr>
          <w:trHeight w:hRule="exact" w:val="283"/>
        </w:trPr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4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3. ЦЕЛИ И ЗАДАЧИ ДИСЦИПЛИНЫ (МОДУЛЯ) - ТРЕБОВАНИЯ К РЕЗУЛЬТАТУ ОСВОЕНИЕ ДИСЦИПЛИНЫ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(МОДУЛЯ)</w:t>
            </w:r>
          </w:p>
        </w:tc>
      </w:tr>
      <w:tr>
        <w:trPr>
          <w:trHeight w:hRule="exact" w:val="52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30" w:after="3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ОК 01.: Выбирать способы решения задач профессиональной деятельности применительно к различным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контекстам;</w:t>
            </w:r>
          </w:p>
        </w:tc>
      </w:tr>
      <w:tr>
        <w:trPr>
          <w:trHeight w:hRule="exact" w:val="52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30" w:after="3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ОК 02.: Использовать современные средства поиска, анализа и интерпретации информации и информационные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технологии для выполнения задач профессиональной деятельности;</w:t>
            </w:r>
          </w:p>
        </w:tc>
      </w:tr>
      <w:tr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30" w:after="3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ОК 04.: Эффективно взаимодействовать и работать в коллективе и команде;</w:t>
            </w:r>
          </w:p>
        </w:tc>
      </w:tr>
      <w:tr>
        <w:trPr>
          <w:trHeight w:hRule="exact" w:val="52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30" w:after="3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ОК 05.: Осуществлять устную и письменную коммуникацию на государственном языке Российской Федерации с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учетом особенностей социального и культурного контекста;</w:t>
            </w:r>
          </w:p>
        </w:tc>
      </w:tr>
      <w:tr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30" w:after="3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ОК 09.: Пользоваться профессиональной документацией на государственном и иностранном языках.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В результате освоения дисциплины (модуля) обучающийся должен</w:t>
            </w:r>
          </w:p>
        </w:tc>
      </w:tr>
      <w:tr>
        <w:trPr>
          <w:trHeight w:hRule="exact" w:val="284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3.1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Знать: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сущность и понятие информационной безопасности, характеристику ее составляющих;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3.1.2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место информационной безопасности в системе национальной безопасности страны;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3.1.3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источники угроз информационной безопасности и меры по их предотвращению.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3.1.4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жизненные циклы конфиденциальной информации в процессе ее создания, обработки, передачи;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3.1.5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современные средства и способы обеспечения информационной безопасности.</w:t>
            </w:r>
          </w:p>
        </w:tc>
      </w:tr>
      <w:tr>
        <w:trPr>
          <w:trHeight w:hRule="exact" w:val="284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3.2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Уметь: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классифицировать защищаемую информацию по видам тайны и степеням конфиденциальности;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3.2.2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применять основные правила и документы системы сертификации Российской Федерации;</w:t>
            </w:r>
          </w:p>
        </w:tc>
      </w:tr>
      <w:tr>
        <w:trPr>
          <w:trHeight w:hRule="exact" w:val="285"/>
        </w:trPr>
        <w:tc>
          <w:tcPr>
            <w:tcW w:w="780.4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3.2.3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классифицировать основные угрозы безопасности информации.</w:t>
            </w:r>
          </w:p>
        </w:tc>
      </w:tr>
      <w:tr>
        <w:trPr>
          <w:trHeight w:hRule="exact" w:val="283"/>
        </w:trPr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4 . ТЕМАТИЧЕСКОЕ ПЛАНИРОВАНИЕ</w:t>
            </w:r>
          </w:p>
        </w:tc>
      </w:tr>
      <w:tr>
        <w:trPr>
          <w:trHeight w:hRule="exact" w:val="7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Код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занятия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Наименование разделов и тем /вид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Семестр /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Компетен-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Литерату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Актив и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Инте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Примечание</w:t>
            </w:r>
          </w:p>
        </w:tc>
      </w:tr>
      <w:tr>
        <w:trPr>
          <w:trHeight w:hRule="exact" w:val="7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Раздел 1. Раздел 1. Анализ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информационной безопасности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объекта информатизации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1.1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Тема 1.1. Угрозы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безопасности в компьютерных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системах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1.2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Тема 1.2.    Программно-аппаратные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средства защиты информации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25"/>
        </w:trPr>
        <w:tc>
          <w:tcPr>
            <w:tcW w:w="4692.75" w:type="dxa"/>
            <w:gridSpan w:val="3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УП: 09.02.07-16-1-2023-24 - ИС.plx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стр. 5</w:t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№1. Анализ законодательной базы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сфере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безопасности.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№2. Анализ средств защиты ОС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Windows на ПК.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11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Проанализировать профессионально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значимые источники информации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точки зрения основных аспектов: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конфиденциальности, целостности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доступности.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консультация по разделу 1 /Конс/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7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Раздел 2. Раздел 2.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Криптографические методы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средства защиты информации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Тема 2.1. Симметричные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Ассиметричные криптосистемы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2.2 Процедура аутентификации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пользователя на основе пароля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2.3. Алгоритм шифрования RSA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2.4.Электронно-цифровая подпись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№4. Симметричные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шифрования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№5. Сеть Фестеля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№6. Асимметричные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шифрования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№8. Процедура вычисления и проверки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ЭЦП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№7. Шифрование на основе алгоритма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шифрования RSA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Подготовить презентации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историческим методам шифрования: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Квадрат Полибия, Атбаш, Квадрат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Полибия, диск Энея.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Консультация по разделу 2 /Конс/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25"/>
        </w:trPr>
        <w:tc>
          <w:tcPr>
            <w:tcW w:w="4692.75" w:type="dxa"/>
            <w:gridSpan w:val="3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УП: 09.02.07-16-1-2023-24 - ИС.plx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стр. 6</w:t>
            </w:r>
          </w:p>
        </w:tc>
      </w:tr>
      <w:tr>
        <w:trPr>
          <w:trHeight w:hRule="exact" w:val="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Раздел 3. Раздел 3. Защита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информации в ПК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Тема 3.1   Настройка параметров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безопасности операционной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системы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№9. Алгоритмы поведения вирусных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других вредоносных программ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№10.  Алгоритмы предупреждения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обнаружения вирусных угроз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№11. Пакеты антивирусных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программ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№12. Построение VPN на базе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программного обеспечения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Подготовить обзор по актуальным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видам вирусов на современном этапе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развития телекоммуникационных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технологий.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Л1.1Л2.1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Л2.2Л3.1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 Э2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 /Экзамен/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01.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02. ОК 04.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ОК 05. 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984"/>
        <w:gridCol w:w="1984"/>
        <w:gridCol w:w="3402"/>
        <w:gridCol w:w="1701"/>
        <w:gridCol w:w="992"/>
      </w:tblGrid>
      <w:tr>
        <w:trPr>
          <w:trHeight w:hRule="exact" w:val="425"/>
        </w:trPr>
        <w:tc>
          <w:tcPr>
            <w:tcW w:w="4692.75" w:type="dxa"/>
            <w:gridSpan w:val="3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УП: 09.02.07-16-1-2023-24 - ИС.plx</w:t>
            </w:r>
          </w:p>
        </w:tc>
        <w:tc>
          <w:tcPr>
            <w:tcW w:w="34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стр. 7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5. ФОНД ОЦЕНОЧНЫХ СРЕДСТВ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5.1. Контрольные вопросы и задания</w:t>
            </w:r>
          </w:p>
        </w:tc>
      </w:tr>
      <w:tr>
        <w:trPr>
          <w:trHeight w:hRule="exact" w:val="1035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Теоретические вопросы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1.	Каковы четыре основные составляющие национальных интересов Российской Федерации (РФ)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информационной сфере?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	Сформулируйте интересы государства, общества и личности в информационной сфере. Сформулируйте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проблемы ИБ.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	Дайте определение информационной безопасности РФ. Перечислите основные объекты и субъекты защиты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процессов переработки информации.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4.	Поясните значения основных аспектов информационной безопасности: конфиденциальности, целостности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доступности.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5.	Приведите примеры средств, обеспечивающих конфиденциальность, но не гарантирующих целостность данных.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6.	Приведите примеры действий воображаемого злоумышленника, направленных на нарушение доступности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данных.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	Предложите какой-нибудь способ обеспечения целостности данных. В чем заключается комплексное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ИБ?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8.	Раскройте содержание основных принципов доктрины ИБ.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9.	Каковы основные отечественные и зарубежные стандарты в области ИБ?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10.	Дайте определения понятиям: «государственная тайна», «коммерческая тайна», «служебная тайна»,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«профессиональная тайна». Что такое персональные данные?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11.	Что такое источники права на доступ к информации? Каковы уровни доступа к информации с точки зрения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законодательства РФ?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12.	Что такое информация ограниченного распространения? В чем может заключаться ответственность за нарушение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законодательства РФ в информационной сфере?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13.	Дайте общую характеристику международному стандарту ISO/IEC безопасности информационных технологий.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14.	Чем вызвана необходимость разработки стандартов по защите информации в компьютерных системах? Назовите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существующие стандарты и нормативов этой области.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15.	На что направлены меры административного уровня информационной безопасности? Что такое политика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безопасности?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16.	Что такое программа безопасности? На основе чего строится политика безопасности?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17.	Охарактеризуйте уровни политики безопасности.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18.	Что понимается под угрозой информационной безопасности в компьютерной системе?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19.	Каковы основные виды угроз ИБ? Как классифицируют организационные и правовые методы и средства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предотвращения угроз ИБ?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20.	Каким может быть статус злоумышленника, реализующего преднамеренные угрозы? Что представляют собой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вредительские программы?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21.	Каким образом классифицируют методы предотвращения угроз несанкционированного доступа в компьютерных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системах?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22.	Дайте классификацию методов предотвращения случайных угроз.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23.	Какие криптографические методы предотвращения угроз вы знаете?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24.	Дайте основную классификацию методов и средств нейтрализации угроз.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Практические задания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1. Кодирование и подсчет количества информации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2. Настройка параметров безопасности в ОС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 Шифрование текста криптографическими алгоритмами.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3. Локальных и Групповые политики в ОС Windows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4. Настройка антивирусных программ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5. Настройка информационной  безопасности офисных программ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5.2. Темы письменных работ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5.3. Перечень видов оценочных средств</w:t>
            </w:r>
          </w:p>
        </w:tc>
      </w:tr>
      <w:tr>
        <w:trPr>
          <w:trHeight w:hRule="exact" w:val="936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Предварительный контроль;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Текущий контроль;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Рубежный контроль;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Промежуточная аттестация.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6.1. Рекомендуемая литература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6.1.1. Основная литература</w:t>
            </w:r>
          </w:p>
        </w:tc>
      </w:tr>
      <w:tr>
        <w:trPr>
          <w:trHeight w:hRule="exact" w:val="2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Издательство, год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1928"/>
        <w:gridCol w:w="1984"/>
        <w:gridCol w:w="3402"/>
        <w:gridCol w:w="1701"/>
        <w:gridCol w:w="992"/>
      </w:tblGrid>
      <w:tr>
        <w:trPr>
          <w:trHeight w:hRule="exact" w:val="425"/>
        </w:trPr>
        <w:tc>
          <w:tcPr>
            <w:tcW w:w="4692.75" w:type="dxa"/>
            <w:gridSpan w:val="4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УП: 09.02.07-16-1-2023-24 - ИС.plx</w:t>
            </w:r>
          </w:p>
        </w:tc>
        <w:tc>
          <w:tcPr>
            <w:tcW w:w="34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стр. 8</w:t>
            </w:r>
          </w:p>
        </w:tc>
      </w:tr>
      <w:tr>
        <w:trPr>
          <w:trHeight w:hRule="exact" w:val="2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Издательство, год</w:t>
            </w:r>
          </w:p>
        </w:tc>
      </w:tr>
      <w:tr>
        <w:trPr>
          <w:trHeight w:hRule="exact" w:val="93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Шаньгин, В. Ф.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Информационная безопасность компьютерных систем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сетей:: Учебное пособие для студ. учреждений сред. проф.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обр., обуч. по группе спец. "Информатика и вычислит.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техника"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М.: ИД " ФОРУМ":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М, 2014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6.1.2. Дополнительная литература</w:t>
            </w:r>
          </w:p>
        </w:tc>
      </w:tr>
      <w:tr>
        <w:trPr>
          <w:trHeight w:hRule="exact" w:val="2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Издательство, год</w:t>
            </w:r>
          </w:p>
        </w:tc>
      </w:tr>
      <w:tr>
        <w:trPr>
          <w:trHeight w:hRule="exact" w:val="7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Фомин, Д.В., Д.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Фомин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Информационная безопасность: учебное пособие для спо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Саратов,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Профобразование, Ай Пи Ар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Медиа, 2022</w:t>
            </w:r>
          </w:p>
        </w:tc>
      </w:tr>
      <w:tr>
        <w:trPr>
          <w:trHeight w:hRule="exact" w:val="7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Фомин, Д.В., Д.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Фомин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Информационная безопасность: учебное пособие для спо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Саратов,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Профобразование, Ай Пи Ар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Медиа, 2022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6.1.3. Методические разработки</w:t>
            </w:r>
          </w:p>
        </w:tc>
      </w:tr>
      <w:tr>
        <w:trPr>
          <w:trHeight w:hRule="exact" w:val="2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Издательство, год</w:t>
            </w:r>
          </w:p>
        </w:tc>
      </w:tr>
      <w:tr>
        <w:trPr>
          <w:trHeight w:hRule="exact" w:val="7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Никулин, В.В.,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Никулин В. В.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Информационная безопасность. Лабораторный практикум: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учебно-методическое пособие для студентов направления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подготовки 09.03.03 прикладная информатика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Брянск: Брянский ГАУ, 2021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  <w:tr>
        <w:trPr>
          <w:trHeight w:hRule="exact" w:val="2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https://proity.ru/programming/cybersecurity/?ysclid=llaui0hvun873853084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6.3.1 Перечень программного обеспечения</w:t>
            </w:r>
          </w:p>
        </w:tc>
      </w:tr>
      <w:tr>
        <w:trPr>
          <w:trHeight w:hRule="exact" w:val="966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6.3.1.1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Mathworks (в составе: MATLAB (MathWorks SMS- Software Maintenance Service), Simulink, Control System Toolbox,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Neural Network Toolbox, Fuzzy Logic Toolbox, Optimization Toolbox, Partial Differential Equation Toolbox, Signal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Processing Toolbox, Simscape Multibody, Simscape, Symbolic Math Toolbox, Statistics and Machine Learning Toolbox,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System Identification Toolbox</w:t>
            </w:r>
          </w:p>
        </w:tc>
      </w:tr>
      <w:tr>
        <w:trPr>
          <w:trHeight w:hRule="exact" w:val="966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6.3.1.2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«ZuluGIS 8.0» ( в сотаве: Геоинформационная система «ZuluGIS 8.0», Программно-расчетный комплекс (ПРК)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«ZuluHydro 8.0», Программно-расчетный комплекс (ПРК) «ZuluThermo 8.0», Программ но-расчетный комплекс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(ПРК) «ZuIuDrain 8.0», I Программно-расчетный комплекс (ПРК) «ZuluGaz 8.0», Программ но-расчетный комплекс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(ПРК) «Источник»).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6.3.1.3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Microsoft SQLSvrEntCore ALNG LicSAPk OLV 2Lic E 1Y Acdmc AP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6.3.1.4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Microsoft WinRmtDsktpSrvcsCAL ALNG LicSAPk OLV E 1Y Acdmc AP UsrCAL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6.3.1.5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Microsoft 0365ProPlusOpenStudents ShrdSvr ALNG SubsVL OLV NL 1Mth Acdmc Stdnt w/Faculty</w:t>
            </w:r>
          </w:p>
        </w:tc>
      </w:tr>
      <w:tr>
        <w:trPr>
          <w:trHeight w:hRule="exact" w:val="285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6.3.1.6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Microsoft DsktpEdu ALNG LicSAPk OLV E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автоматизированные рабочие места на 25 обучающихся (процессор Core i3, оперативная память объемом 8Гб);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автоматизированное рабочее место преподавателя (процессор Core i3, оперативная память объемом 8 Гб);</w:t>
            </w:r>
          </w:p>
        </w:tc>
      </w:tr>
      <w:tr>
        <w:trPr>
          <w:trHeight w:hRule="exact" w:val="518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7.3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25 комплектов компьютерных комплектующих для произведения сборки, разборки и сервисного обслуживания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и оргтехники;</w:t>
            </w:r>
          </w:p>
        </w:tc>
      </w:tr>
      <w:tr>
        <w:trPr>
          <w:trHeight w:hRule="exact" w:val="518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7.4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специализированная мебель для сервисного обслуживания ПК с заземлением и защитой от статического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напряжения;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7.5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проектор и экран;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7.6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меловая доска;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7.7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многофункциональное устройство (МФУ) формата А4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7.8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Программное обеспечение общего и профессионального назначения: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7.9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7-Zip 1602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7.10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Adobe PDF Reader 11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7.11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Google Chrome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7.12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Kaspersky Total Security,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7.13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Microsoft Office Pro 2016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7.14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Notepad++ 6.9.2</w:t>
            </w:r>
          </w:p>
        </w:tc>
      </w:tr>
      <w:tr>
        <w:trPr>
          <w:trHeight w:hRule="exact" w:val="294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7.15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Windows 10</w:t>
            </w:r>
          </w:p>
        </w:tc>
      </w:tr>
      <w:tr>
        <w:trPr>
          <w:trHeight w:hRule="exact" w:val="285"/>
        </w:trPr>
        <w:tc>
          <w:tcPr>
            <w:tcW w:w="780.4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7.16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WinRar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25"/>
        </w:trPr>
        <w:tc>
          <w:tcPr>
            <w:tcW w:w="4692.75" w:type="dxa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УП: 09.02.07-16-1-2023-24 - ИС.plx</w:t>
            </w:r>
          </w:p>
        </w:tc>
        <w:tc>
          <w:tcPr>
            <w:tcW w:w="51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tcBorders/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C0C0C0"/>
                <w:sz w:val="16"/>
                <w:szCs w:val="16"/>
              </w:rPr>
              <w:t>стр. 9</w:t>
            </w:r>
          </w:p>
        </w:tc>
      </w:tr>
      <w:tr>
        <w:trPr>
          <w:trHeight w:hRule="exact" w:val="280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E9D0912AE85A413F1B4CBBC1FFC9D2C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2023-2024_09_02_07-16-1-2023-24 - ИС_plx_Информационная безопасность</dc:title>
  <dc:creator>FastReport.NET</dc:creator>
</cp:coreProperties>
</file>